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78A0" w14:textId="77777777" w:rsidR="00225FD0" w:rsidRDefault="00225FD0" w:rsidP="001762DE">
      <w:pPr>
        <w:sectPr w:rsidR="00225FD0" w:rsidSect="00195B31">
          <w:headerReference w:type="even" r:id="rId10"/>
          <w:headerReference w:type="default" r:id="rId11"/>
          <w:footerReference w:type="even" r:id="rId12"/>
          <w:footerReference w:type="default" r:id="rId13"/>
          <w:headerReference w:type="first" r:id="rId14"/>
          <w:footerReference w:type="first" r:id="rId15"/>
          <w:pgSz w:w="11906" w:h="16838" w:code="9"/>
          <w:pgMar w:top="0" w:right="0" w:bottom="403" w:left="0" w:header="0" w:footer="425" w:gutter="0"/>
          <w:cols w:space="720"/>
          <w:titlePg/>
        </w:sectPr>
      </w:pPr>
    </w:p>
    <w:p w14:paraId="11A278A1" w14:textId="77777777" w:rsidR="00CB5145" w:rsidRDefault="00CB5145" w:rsidP="001762DE"/>
    <w:p w14:paraId="11A278A2" w14:textId="77777777" w:rsidR="00CB5145" w:rsidRDefault="00CB5145" w:rsidP="001762DE"/>
    <w:tbl>
      <w:tblPr>
        <w:tblW w:w="0" w:type="auto"/>
        <w:tblLook w:val="01E0" w:firstRow="1" w:lastRow="1" w:firstColumn="1" w:lastColumn="1" w:noHBand="0" w:noVBand="0"/>
      </w:tblPr>
      <w:tblGrid>
        <w:gridCol w:w="5578"/>
        <w:gridCol w:w="1269"/>
        <w:gridCol w:w="2649"/>
      </w:tblGrid>
      <w:tr w:rsidR="0058700A" w:rsidRPr="004C48BE" w14:paraId="11A278A6" w14:textId="77777777" w:rsidTr="007065D4">
        <w:tc>
          <w:tcPr>
            <w:tcW w:w="5578" w:type="dxa"/>
          </w:tcPr>
          <w:p w14:paraId="11A278A3" w14:textId="77777777" w:rsidR="0058700A" w:rsidRPr="004C48BE" w:rsidRDefault="0058700A" w:rsidP="001762DE">
            <w:pPr>
              <w:rPr>
                <w:rFonts w:cs="Arial"/>
                <w:sz w:val="22"/>
                <w:szCs w:val="22"/>
              </w:rPr>
            </w:pPr>
          </w:p>
        </w:tc>
        <w:tc>
          <w:tcPr>
            <w:tcW w:w="1269" w:type="dxa"/>
          </w:tcPr>
          <w:p w14:paraId="11A278A4" w14:textId="77777777" w:rsidR="0058700A" w:rsidRPr="004C48BE" w:rsidRDefault="0058700A" w:rsidP="001762DE">
            <w:pPr>
              <w:rPr>
                <w:rFonts w:cs="Arial"/>
                <w:sz w:val="22"/>
                <w:szCs w:val="22"/>
              </w:rPr>
            </w:pPr>
            <w:r w:rsidRPr="004C48BE">
              <w:rPr>
                <w:rFonts w:cs="Arial"/>
                <w:sz w:val="22"/>
                <w:szCs w:val="22"/>
              </w:rPr>
              <w:t>Date</w:t>
            </w:r>
          </w:p>
        </w:tc>
        <w:tc>
          <w:tcPr>
            <w:tcW w:w="2649" w:type="dxa"/>
          </w:tcPr>
          <w:p w14:paraId="11A278A5" w14:textId="729C5D9A" w:rsidR="0058700A" w:rsidRPr="004C48BE" w:rsidRDefault="008B7A7A" w:rsidP="001762DE">
            <w:pPr>
              <w:rPr>
                <w:rFonts w:cs="Arial"/>
                <w:sz w:val="22"/>
                <w:szCs w:val="22"/>
              </w:rPr>
            </w:pPr>
            <w:r>
              <w:rPr>
                <w:rFonts w:cs="Arial"/>
                <w:sz w:val="22"/>
                <w:szCs w:val="22"/>
              </w:rPr>
              <w:t>28 February 2022</w:t>
            </w:r>
          </w:p>
        </w:tc>
      </w:tr>
      <w:tr w:rsidR="0058700A" w:rsidRPr="004C48BE" w14:paraId="11A278A8" w14:textId="77777777" w:rsidTr="007065D4">
        <w:tc>
          <w:tcPr>
            <w:tcW w:w="9496" w:type="dxa"/>
            <w:gridSpan w:val="3"/>
          </w:tcPr>
          <w:p w14:paraId="11A278A7" w14:textId="77777777" w:rsidR="0058700A" w:rsidRPr="004C48BE" w:rsidRDefault="0058700A" w:rsidP="001762DE">
            <w:pPr>
              <w:rPr>
                <w:rFonts w:cs="Arial"/>
                <w:sz w:val="22"/>
                <w:szCs w:val="22"/>
              </w:rPr>
            </w:pPr>
          </w:p>
        </w:tc>
      </w:tr>
      <w:tr w:rsidR="0058700A" w:rsidRPr="004C48BE" w14:paraId="11A278AC" w14:textId="77777777" w:rsidTr="007065D4">
        <w:tc>
          <w:tcPr>
            <w:tcW w:w="5578" w:type="dxa"/>
          </w:tcPr>
          <w:p w14:paraId="11A278A9" w14:textId="77777777" w:rsidR="0058700A" w:rsidRPr="004C48BE" w:rsidRDefault="0058700A" w:rsidP="001762DE">
            <w:pPr>
              <w:rPr>
                <w:rFonts w:cs="Arial"/>
                <w:sz w:val="22"/>
                <w:szCs w:val="22"/>
              </w:rPr>
            </w:pPr>
          </w:p>
        </w:tc>
        <w:tc>
          <w:tcPr>
            <w:tcW w:w="1269" w:type="dxa"/>
          </w:tcPr>
          <w:p w14:paraId="11A278AA" w14:textId="77777777" w:rsidR="0058700A" w:rsidRPr="004C48BE" w:rsidRDefault="0058700A" w:rsidP="001762DE">
            <w:pPr>
              <w:rPr>
                <w:rFonts w:cs="Arial"/>
                <w:sz w:val="22"/>
                <w:szCs w:val="22"/>
              </w:rPr>
            </w:pPr>
            <w:r w:rsidRPr="004C48BE">
              <w:rPr>
                <w:rFonts w:cs="Arial"/>
                <w:sz w:val="22"/>
                <w:szCs w:val="22"/>
              </w:rPr>
              <w:t>Your ref</w:t>
            </w:r>
          </w:p>
        </w:tc>
        <w:tc>
          <w:tcPr>
            <w:tcW w:w="2649" w:type="dxa"/>
          </w:tcPr>
          <w:p w14:paraId="11A278AB" w14:textId="77777777" w:rsidR="0058700A" w:rsidRPr="004C48BE" w:rsidRDefault="0058700A" w:rsidP="001762DE">
            <w:pPr>
              <w:rPr>
                <w:rFonts w:cs="Arial"/>
                <w:sz w:val="22"/>
                <w:szCs w:val="22"/>
              </w:rPr>
            </w:pPr>
          </w:p>
        </w:tc>
      </w:tr>
      <w:tr w:rsidR="0058700A" w:rsidRPr="004C48BE" w14:paraId="11A278AE" w14:textId="77777777" w:rsidTr="007065D4">
        <w:tc>
          <w:tcPr>
            <w:tcW w:w="9496" w:type="dxa"/>
            <w:gridSpan w:val="3"/>
          </w:tcPr>
          <w:p w14:paraId="11A278AD" w14:textId="77777777" w:rsidR="0058700A" w:rsidRPr="004C48BE" w:rsidRDefault="0058700A" w:rsidP="001762DE">
            <w:pPr>
              <w:rPr>
                <w:rFonts w:cs="Arial"/>
                <w:sz w:val="22"/>
                <w:szCs w:val="22"/>
              </w:rPr>
            </w:pPr>
          </w:p>
        </w:tc>
      </w:tr>
      <w:tr w:rsidR="0058700A" w:rsidRPr="004C48BE" w14:paraId="11A278B2" w14:textId="77777777" w:rsidTr="007065D4">
        <w:tc>
          <w:tcPr>
            <w:tcW w:w="5578" w:type="dxa"/>
          </w:tcPr>
          <w:p w14:paraId="11A278AF" w14:textId="77777777" w:rsidR="0058700A" w:rsidRPr="004C48BE" w:rsidRDefault="0058700A" w:rsidP="001762DE">
            <w:pPr>
              <w:rPr>
                <w:rFonts w:cs="Arial"/>
                <w:sz w:val="22"/>
                <w:szCs w:val="22"/>
              </w:rPr>
            </w:pPr>
          </w:p>
        </w:tc>
        <w:tc>
          <w:tcPr>
            <w:tcW w:w="1269" w:type="dxa"/>
          </w:tcPr>
          <w:p w14:paraId="11A278B0" w14:textId="77777777" w:rsidR="0058700A" w:rsidRPr="004C48BE" w:rsidRDefault="0058700A" w:rsidP="001762DE">
            <w:pPr>
              <w:rPr>
                <w:rFonts w:cs="Arial"/>
                <w:sz w:val="22"/>
                <w:szCs w:val="22"/>
              </w:rPr>
            </w:pPr>
            <w:r w:rsidRPr="004C48BE">
              <w:rPr>
                <w:rFonts w:cs="Arial"/>
                <w:sz w:val="22"/>
                <w:szCs w:val="22"/>
              </w:rPr>
              <w:t>Our ref</w:t>
            </w:r>
          </w:p>
        </w:tc>
        <w:tc>
          <w:tcPr>
            <w:tcW w:w="2649" w:type="dxa"/>
          </w:tcPr>
          <w:p w14:paraId="11A278B1" w14:textId="2C40A205" w:rsidR="0058700A" w:rsidRPr="004C48BE" w:rsidRDefault="00FC7F42" w:rsidP="001762DE">
            <w:pPr>
              <w:rPr>
                <w:rFonts w:cs="Arial"/>
                <w:sz w:val="22"/>
                <w:szCs w:val="22"/>
              </w:rPr>
            </w:pPr>
            <w:r w:rsidRPr="004C48BE">
              <w:rPr>
                <w:rFonts w:cs="Arial"/>
                <w:sz w:val="22"/>
                <w:szCs w:val="22"/>
              </w:rPr>
              <w:t>LF/GC/</w:t>
            </w:r>
            <w:r w:rsidR="008B7A7A">
              <w:rPr>
                <w:rFonts w:cs="Arial"/>
                <w:sz w:val="22"/>
                <w:szCs w:val="22"/>
              </w:rPr>
              <w:t>280222</w:t>
            </w:r>
          </w:p>
        </w:tc>
      </w:tr>
      <w:tr w:rsidR="0058700A" w:rsidRPr="004C48BE" w14:paraId="11A278B4" w14:textId="77777777" w:rsidTr="007065D4">
        <w:tc>
          <w:tcPr>
            <w:tcW w:w="9496" w:type="dxa"/>
            <w:gridSpan w:val="3"/>
          </w:tcPr>
          <w:p w14:paraId="11A278B3" w14:textId="77777777" w:rsidR="0058700A" w:rsidRPr="004C48BE" w:rsidRDefault="0058700A" w:rsidP="001762DE">
            <w:pPr>
              <w:rPr>
                <w:rFonts w:cs="Arial"/>
                <w:sz w:val="22"/>
                <w:szCs w:val="22"/>
              </w:rPr>
            </w:pPr>
          </w:p>
        </w:tc>
      </w:tr>
      <w:tr w:rsidR="0058700A" w:rsidRPr="004C48BE" w14:paraId="11A278B6" w14:textId="77777777" w:rsidTr="007065D4">
        <w:trPr>
          <w:trHeight w:val="851"/>
        </w:trPr>
        <w:tc>
          <w:tcPr>
            <w:tcW w:w="9496" w:type="dxa"/>
            <w:gridSpan w:val="3"/>
          </w:tcPr>
          <w:p w14:paraId="11A278B5" w14:textId="77777777" w:rsidR="0058700A" w:rsidRPr="004C48BE" w:rsidRDefault="0058700A" w:rsidP="001762DE">
            <w:pPr>
              <w:rPr>
                <w:rFonts w:cs="Arial"/>
                <w:sz w:val="22"/>
                <w:szCs w:val="22"/>
              </w:rPr>
            </w:pPr>
          </w:p>
        </w:tc>
      </w:tr>
    </w:tbl>
    <w:p w14:paraId="414B08F2" w14:textId="082E434E" w:rsidR="007065D4" w:rsidRPr="004C48BE" w:rsidRDefault="007065D4" w:rsidP="0006502C">
      <w:pPr>
        <w:spacing w:line="276" w:lineRule="auto"/>
        <w:rPr>
          <w:rFonts w:cs="Arial"/>
          <w:sz w:val="22"/>
          <w:szCs w:val="22"/>
        </w:rPr>
      </w:pPr>
      <w:r w:rsidRPr="004C48BE">
        <w:rPr>
          <w:rFonts w:cs="Arial"/>
          <w:sz w:val="22"/>
          <w:szCs w:val="22"/>
        </w:rPr>
        <w:t>Dear Parents and Carers</w:t>
      </w:r>
    </w:p>
    <w:p w14:paraId="71D8C79F" w14:textId="246F191F" w:rsidR="007065D4" w:rsidRPr="004C48BE" w:rsidRDefault="007065D4" w:rsidP="0006502C">
      <w:pPr>
        <w:spacing w:line="276" w:lineRule="auto"/>
        <w:rPr>
          <w:rFonts w:cs="Arial"/>
          <w:sz w:val="22"/>
          <w:szCs w:val="22"/>
        </w:rPr>
      </w:pPr>
    </w:p>
    <w:p w14:paraId="3E89ECC1" w14:textId="3D38D100" w:rsidR="00E77292" w:rsidRDefault="00E77292" w:rsidP="00E77292">
      <w:r>
        <w:t xml:space="preserve">It’s lovely to be able to write to you with more positive news about how our schools and early years centres are operating under COVID and specifically, how the revised </w:t>
      </w:r>
      <w:hyperlink r:id="rId16" w:history="1">
        <w:r>
          <w:rPr>
            <w:rStyle w:val="Hyperlink"/>
          </w:rPr>
          <w:t>national guidance</w:t>
        </w:r>
      </w:hyperlink>
      <w:r>
        <w:t xml:space="preserve"> is being interpreted in Edinburgh. We have all changed our behaviours to keep COVID at bay over these past two years and it is only to be expected that some behaviours may take longer than others to adapt again, and some anxieties may be raised as a result.  As with everything else, staff in schools are trained and happy to explain the new guidance, answering any questions you may have.  </w:t>
      </w:r>
    </w:p>
    <w:p w14:paraId="4C4C8C4B" w14:textId="77777777" w:rsidR="00E77292" w:rsidRDefault="00E77292" w:rsidP="00E77292"/>
    <w:p w14:paraId="2FAEED78" w14:textId="77777777" w:rsidR="00E77292" w:rsidRDefault="00E77292" w:rsidP="00E77292">
      <w:pPr>
        <w:pStyle w:val="ListParagraph"/>
        <w:numPr>
          <w:ilvl w:val="0"/>
          <w:numId w:val="6"/>
        </w:numPr>
        <w:contextualSpacing w:val="0"/>
      </w:pPr>
      <w:r>
        <w:t>Face Coverings</w:t>
      </w:r>
    </w:p>
    <w:p w14:paraId="64D8CE5D" w14:textId="77777777" w:rsidR="00E77292" w:rsidRDefault="00E77292" w:rsidP="00E77292">
      <w:pPr>
        <w:pStyle w:val="ListParagraph"/>
        <w:rPr>
          <w:rFonts w:eastAsiaTheme="minorHAnsi"/>
        </w:rPr>
      </w:pPr>
      <w:r>
        <w:t>There is no requirement to wear these in secondary school</w:t>
      </w:r>
      <w:r>
        <w:rPr>
          <w:b/>
          <w:bCs/>
        </w:rPr>
        <w:t xml:space="preserve"> classrooms</w:t>
      </w:r>
      <w:r>
        <w:t xml:space="preserve">, however anyone who wants to wear one will be fully supported </w:t>
      </w:r>
    </w:p>
    <w:p w14:paraId="6C71A158" w14:textId="77777777" w:rsidR="00E77292" w:rsidRDefault="00E77292" w:rsidP="00E77292">
      <w:pPr>
        <w:pStyle w:val="ListParagraph"/>
      </w:pPr>
      <w:r>
        <w:t>These should still be worn in communal areas or when in close contact with others</w:t>
      </w:r>
    </w:p>
    <w:p w14:paraId="5E47ABD2" w14:textId="77777777" w:rsidR="00E77292" w:rsidRDefault="00E77292" w:rsidP="00E77292"/>
    <w:p w14:paraId="7E97850E" w14:textId="77777777" w:rsidR="00E77292" w:rsidRDefault="00E77292" w:rsidP="00E77292">
      <w:pPr>
        <w:pStyle w:val="ListParagraph"/>
        <w:numPr>
          <w:ilvl w:val="0"/>
          <w:numId w:val="6"/>
        </w:numPr>
        <w:contextualSpacing w:val="0"/>
      </w:pPr>
      <w:r>
        <w:t>Assemblies and Communal Worship</w:t>
      </w:r>
    </w:p>
    <w:p w14:paraId="15D86E43" w14:textId="77777777" w:rsidR="00E77292" w:rsidRDefault="00E77292" w:rsidP="00E77292">
      <w:pPr>
        <w:pStyle w:val="ListParagraph"/>
        <w:rPr>
          <w:rFonts w:eastAsiaTheme="minorHAnsi"/>
        </w:rPr>
      </w:pPr>
      <w:r>
        <w:t>These are now able to start up fully in person, with other mitigations in place, such as good ventilation, physical distancing and face coverings if required</w:t>
      </w:r>
    </w:p>
    <w:p w14:paraId="2B0AC3B4" w14:textId="77777777" w:rsidR="00E77292" w:rsidRDefault="00E77292" w:rsidP="00E77292">
      <w:pPr>
        <w:pStyle w:val="ListParagraph"/>
      </w:pPr>
    </w:p>
    <w:p w14:paraId="57028F2E" w14:textId="77777777" w:rsidR="00E77292" w:rsidRDefault="00E77292" w:rsidP="00E77292">
      <w:pPr>
        <w:pStyle w:val="ListParagraph"/>
        <w:numPr>
          <w:ilvl w:val="0"/>
          <w:numId w:val="6"/>
        </w:numPr>
        <w:contextualSpacing w:val="0"/>
      </w:pPr>
      <w:r>
        <w:t>Prelims in secondary schools</w:t>
      </w:r>
    </w:p>
    <w:p w14:paraId="183BB9CB" w14:textId="77777777" w:rsidR="00E77292" w:rsidRDefault="00E77292" w:rsidP="00E77292">
      <w:pPr>
        <w:ind w:left="720"/>
        <w:rPr>
          <w:rFonts w:eastAsiaTheme="minorHAnsi"/>
        </w:rPr>
      </w:pPr>
      <w:r>
        <w:t>These can take place, observing the usual mitigations: ventilation, physical distancing and face coverings as required</w:t>
      </w:r>
    </w:p>
    <w:p w14:paraId="465371AB" w14:textId="77777777" w:rsidR="00E77292" w:rsidRDefault="00E77292" w:rsidP="00E77292">
      <w:pPr>
        <w:ind w:left="720"/>
      </w:pPr>
    </w:p>
    <w:p w14:paraId="0A3C8D8F" w14:textId="77777777" w:rsidR="00E77292" w:rsidRDefault="00E77292" w:rsidP="00E77292">
      <w:pPr>
        <w:pStyle w:val="ListParagraph"/>
        <w:numPr>
          <w:ilvl w:val="0"/>
          <w:numId w:val="6"/>
        </w:numPr>
        <w:contextualSpacing w:val="0"/>
      </w:pPr>
      <w:r>
        <w:t xml:space="preserve">Transitions </w:t>
      </w:r>
    </w:p>
    <w:p w14:paraId="500F51A8" w14:textId="77777777" w:rsidR="00E77292" w:rsidRDefault="00E77292" w:rsidP="00E77292">
      <w:pPr>
        <w:pStyle w:val="ListParagraph"/>
        <w:rPr>
          <w:rFonts w:eastAsiaTheme="minorHAnsi"/>
        </w:rPr>
      </w:pPr>
      <w:r>
        <w:t>Transition visits, including, for example, those for ‘enhanced transition’ for learners with additional support needs, can take place if appropriately risk assessed.  The annual primary-secondary transition visits are due to take place in person, in June – we are delighted to report!</w:t>
      </w:r>
    </w:p>
    <w:p w14:paraId="76BC8866" w14:textId="77777777" w:rsidR="00E77292" w:rsidRDefault="00E77292" w:rsidP="00E77292">
      <w:pPr>
        <w:rPr>
          <w:rFonts w:cs="Arial"/>
          <w:sz w:val="20"/>
          <w:szCs w:val="20"/>
        </w:rPr>
      </w:pPr>
    </w:p>
    <w:p w14:paraId="39C9A040" w14:textId="6D72BFD4" w:rsidR="00E77292" w:rsidRDefault="00E77292" w:rsidP="00E77292">
      <w:pPr>
        <w:rPr>
          <w:rFonts w:ascii="Calibri" w:hAnsi="Calibri" w:cs="Calibri"/>
          <w:sz w:val="22"/>
          <w:szCs w:val="22"/>
          <w:lang w:eastAsia="en-US"/>
        </w:rPr>
      </w:pPr>
      <w:r>
        <w:t xml:space="preserve">Although we are all relieved to be moving into more ‘normal’ ways of working, we are still experiencing high numbers of cases in schools and early years centres.  The relaxation </w:t>
      </w:r>
      <w:r>
        <w:lastRenderedPageBreak/>
        <w:t>of certain rules is still within a context of care and consideration for others.  With your support we have managed very well so far</w:t>
      </w:r>
      <w:r w:rsidR="001C4920">
        <w:t>,</w:t>
      </w:r>
      <w:r>
        <w:t xml:space="preserve"> and I am confident our careful, steady relaxation of rules will see us safely through to Easter, and beyond.</w:t>
      </w:r>
    </w:p>
    <w:p w14:paraId="07158002" w14:textId="77777777" w:rsidR="00E77292" w:rsidRDefault="00E77292" w:rsidP="00E77292"/>
    <w:p w14:paraId="5EDC8E83" w14:textId="424AF0C9" w:rsidR="00E77292" w:rsidRDefault="00E77292" w:rsidP="00E77292">
      <w:r>
        <w:t xml:space="preserve">Please get in touch if you want to discuss any of these issues with your child’s Headteacher or Head of Centre in the first </w:t>
      </w:r>
      <w:r w:rsidR="001C4920">
        <w:t>instance or</w:t>
      </w:r>
      <w:bookmarkStart w:id="2" w:name="_GoBack"/>
      <w:bookmarkEnd w:id="2"/>
      <w:r>
        <w:t xml:space="preserve"> contact me directly if preferred.</w:t>
      </w:r>
    </w:p>
    <w:p w14:paraId="4E5423DC" w14:textId="77777777" w:rsidR="00E77292" w:rsidRDefault="00E77292" w:rsidP="00E77292"/>
    <w:p w14:paraId="0CF09AD2" w14:textId="77777777" w:rsidR="00E77292" w:rsidRDefault="00E77292" w:rsidP="00E77292">
      <w:r>
        <w:t>Kind regards</w:t>
      </w:r>
    </w:p>
    <w:p w14:paraId="0E7D167F" w14:textId="4E96BC45" w:rsidR="00653785" w:rsidRPr="004C48BE" w:rsidRDefault="00653785" w:rsidP="0006502C">
      <w:pPr>
        <w:spacing w:line="276" w:lineRule="auto"/>
        <w:rPr>
          <w:rFonts w:cs="Arial"/>
          <w:sz w:val="22"/>
          <w:szCs w:val="22"/>
        </w:rPr>
      </w:pPr>
    </w:p>
    <w:p w14:paraId="4E3003DB" w14:textId="07C1853A" w:rsidR="00653785" w:rsidRPr="004C48BE" w:rsidRDefault="00164B8D" w:rsidP="0006502C">
      <w:pPr>
        <w:spacing w:line="276" w:lineRule="auto"/>
        <w:rPr>
          <w:rFonts w:cs="Arial"/>
          <w:sz w:val="22"/>
          <w:szCs w:val="22"/>
        </w:rPr>
      </w:pPr>
      <w:r w:rsidRPr="004C48BE">
        <w:rPr>
          <w:rFonts w:cs="Arial"/>
          <w:noProof/>
          <w:sz w:val="22"/>
          <w:szCs w:val="22"/>
        </w:rPr>
        <mc:AlternateContent>
          <mc:Choice Requires="wpi">
            <w:drawing>
              <wp:anchor distT="0" distB="0" distL="114300" distR="114300" simplePos="0" relativeHeight="251659264" behindDoc="0" locked="0" layoutInCell="1" allowOverlap="1" wp14:anchorId="7CD8BE6F" wp14:editId="00B36666">
                <wp:simplePos x="0" y="0"/>
                <wp:positionH relativeFrom="column">
                  <wp:posOffset>-38099</wp:posOffset>
                </wp:positionH>
                <wp:positionV relativeFrom="paragraph">
                  <wp:posOffset>-57785</wp:posOffset>
                </wp:positionV>
                <wp:extent cx="1851660" cy="298381"/>
                <wp:effectExtent l="38100" t="57150" r="53340" b="64135"/>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1851660" cy="298381"/>
                      </w14:xfrm>
                    </w14:contentPart>
                  </a:graphicData>
                </a:graphic>
                <wp14:sizeRelH relativeFrom="margin">
                  <wp14:pctWidth>0</wp14:pctWidth>
                </wp14:sizeRelH>
                <wp14:sizeRelV relativeFrom="margin">
                  <wp14:pctHeight>0</wp14:pctHeight>
                </wp14:sizeRelV>
              </wp:anchor>
            </w:drawing>
          </mc:Choice>
          <mc:Fallback>
            <w:pict>
              <v:shapetype w14:anchorId="7D0B9A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4.2pt;margin-top:-5.75pt;width:148.2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">
                <v:imagedata r:id="rId18" o:title=""/>
              </v:shape>
            </w:pict>
          </mc:Fallback>
        </mc:AlternateContent>
      </w:r>
    </w:p>
    <w:p w14:paraId="51D13BE3" w14:textId="52284E02" w:rsidR="00653785" w:rsidRPr="004C48BE" w:rsidRDefault="00653785" w:rsidP="0006502C">
      <w:pPr>
        <w:spacing w:line="276" w:lineRule="auto"/>
        <w:rPr>
          <w:rFonts w:cs="Arial"/>
          <w:sz w:val="22"/>
          <w:szCs w:val="22"/>
        </w:rPr>
      </w:pPr>
    </w:p>
    <w:p w14:paraId="319ED9EE" w14:textId="77777777" w:rsidR="007065D4" w:rsidRPr="004C48BE" w:rsidRDefault="007065D4" w:rsidP="0006502C">
      <w:pPr>
        <w:spacing w:line="276" w:lineRule="auto"/>
        <w:rPr>
          <w:rFonts w:cs="Arial"/>
          <w:b/>
          <w:bCs/>
          <w:sz w:val="22"/>
          <w:szCs w:val="22"/>
        </w:rPr>
      </w:pPr>
      <w:r w:rsidRPr="004C48BE">
        <w:rPr>
          <w:rFonts w:cs="Arial"/>
          <w:b/>
          <w:bCs/>
          <w:sz w:val="22"/>
          <w:szCs w:val="22"/>
        </w:rPr>
        <w:t>Lorna French </w:t>
      </w:r>
    </w:p>
    <w:p w14:paraId="11A278B8" w14:textId="78EDE9EC" w:rsidR="00446E31" w:rsidRPr="004C48BE" w:rsidRDefault="00653785" w:rsidP="0006502C">
      <w:pPr>
        <w:spacing w:line="276" w:lineRule="auto"/>
        <w:rPr>
          <w:rFonts w:cs="Arial"/>
          <w:sz w:val="22"/>
          <w:szCs w:val="22"/>
        </w:rPr>
      </w:pPr>
      <w:r w:rsidRPr="004C48BE">
        <w:rPr>
          <w:rFonts w:cs="Arial"/>
          <w:sz w:val="22"/>
          <w:szCs w:val="22"/>
        </w:rPr>
        <w:t>Acting Head of School</w:t>
      </w:r>
      <w:r w:rsidR="00337DF2">
        <w:rPr>
          <w:rFonts w:cs="Arial"/>
          <w:sz w:val="22"/>
          <w:szCs w:val="22"/>
        </w:rPr>
        <w:t>s</w:t>
      </w:r>
      <w:r w:rsidRPr="004C48BE">
        <w:rPr>
          <w:rFonts w:cs="Arial"/>
          <w:sz w:val="22"/>
          <w:szCs w:val="22"/>
        </w:rPr>
        <w:t xml:space="preserve"> and Lifelong Learning</w:t>
      </w:r>
    </w:p>
    <w:p w14:paraId="6CCF7B70" w14:textId="77777777" w:rsidR="00BC0BEF" w:rsidRPr="004C48BE" w:rsidRDefault="00BC0BEF" w:rsidP="00BC0BEF">
      <w:pPr>
        <w:rPr>
          <w:rFonts w:cs="Arial"/>
          <w:sz w:val="22"/>
          <w:szCs w:val="22"/>
        </w:rPr>
      </w:pPr>
    </w:p>
    <w:p w14:paraId="1A536F37" w14:textId="77777777" w:rsidR="002E3E55" w:rsidRPr="004C48BE" w:rsidRDefault="002E3E55" w:rsidP="00446E31">
      <w:pPr>
        <w:rPr>
          <w:rFonts w:cs="Arial"/>
          <w:bCs/>
          <w:sz w:val="22"/>
          <w:szCs w:val="22"/>
        </w:rPr>
      </w:pPr>
    </w:p>
    <w:sectPr w:rsidR="002E3E55" w:rsidRPr="004C48BE" w:rsidSect="00970B3D">
      <w:headerReference w:type="even" r:id="rId19"/>
      <w:type w:val="continuous"/>
      <w:pgSz w:w="11906" w:h="16838" w:code="9"/>
      <w:pgMar w:top="1134" w:right="1276" w:bottom="403" w:left="1134" w:header="0" w:footer="425" w:gutter="0"/>
      <w:paperSrc w:other="15"/>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19EDD" w16cex:dateUtc="2021-12-13T10:28:00Z"/>
  <w16cex:commentExtensible w16cex:durableId="25619E86" w16cex:dateUtc="2021-12-13T10:27:00Z"/>
  <w16cex:commentExtensible w16cex:durableId="25619F70" w16cex:dateUtc="2021-12-13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F622" w14:textId="77777777" w:rsidR="008111DE" w:rsidRDefault="008111DE" w:rsidP="001762DE">
      <w:r>
        <w:separator/>
      </w:r>
    </w:p>
  </w:endnote>
  <w:endnote w:type="continuationSeparator" w:id="0">
    <w:p w14:paraId="3502779B" w14:textId="77777777" w:rsidR="008111DE" w:rsidRDefault="008111DE" w:rsidP="0017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3229" w14:textId="77777777" w:rsidR="00337DF2" w:rsidRDefault="0033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11DF" w14:textId="77777777" w:rsidR="00337DF2" w:rsidRDefault="00337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78D5" w14:textId="77777777" w:rsidR="00A74EFF" w:rsidRDefault="00A74EFF" w:rsidP="001762DE">
    <w:pPr>
      <w:pStyle w:val="Councilletternamefooter"/>
    </w:pPr>
  </w:p>
  <w:p w14:paraId="11A278D6" w14:textId="77777777" w:rsidR="00A74EFF" w:rsidRDefault="00A74EFF" w:rsidP="001762DE">
    <w:pPr>
      <w:pStyle w:val="Councilletternamefooter"/>
      <w:rPr>
        <w:spacing w:val="0"/>
        <w:sz w:val="20"/>
        <w:szCs w:val="20"/>
      </w:rPr>
    </w:pPr>
  </w:p>
  <w:p w14:paraId="11A278D7" w14:textId="2B08EEA4" w:rsidR="00A74EFF" w:rsidRPr="00195B31" w:rsidRDefault="004E306F" w:rsidP="00195B31">
    <w:pPr>
      <w:spacing w:after="80"/>
      <w:ind w:right="991"/>
      <w:jc w:val="right"/>
      <w:rPr>
        <w:rFonts w:cs="Arial"/>
        <w:b/>
        <w:sz w:val="20"/>
        <w:szCs w:val="20"/>
      </w:rPr>
    </w:pPr>
    <w:bookmarkStart w:id="0" w:name="OLE_LINK3"/>
    <w:bookmarkStart w:id="1" w:name="OLE_LINK4"/>
    <w:r>
      <w:rPr>
        <w:rFonts w:cs="Arial"/>
        <w:b/>
        <w:sz w:val="20"/>
        <w:szCs w:val="20"/>
      </w:rPr>
      <w:t xml:space="preserve">Communities </w:t>
    </w:r>
    <w:r w:rsidR="00A74EFF">
      <w:rPr>
        <w:rFonts w:cs="Arial"/>
        <w:b/>
        <w:sz w:val="20"/>
        <w:szCs w:val="20"/>
      </w:rPr>
      <w:t>and Families</w:t>
    </w:r>
    <w:r w:rsidR="00337DF2">
      <w:rPr>
        <w:rFonts w:cs="Arial"/>
        <w:b/>
        <w:sz w:val="20"/>
        <w:szCs w:val="20"/>
      </w:rPr>
      <w:t xml:space="preserve"> Directorate</w:t>
    </w:r>
  </w:p>
  <w:p w14:paraId="11A278D8" w14:textId="77777777" w:rsidR="00A74EFF" w:rsidRPr="00441010" w:rsidRDefault="00A74EFF" w:rsidP="00195B31">
    <w:pPr>
      <w:spacing w:after="80"/>
      <w:ind w:right="991"/>
      <w:jc w:val="right"/>
      <w:rPr>
        <w:rFonts w:cs="Arial"/>
        <w:sz w:val="18"/>
        <w:szCs w:val="18"/>
      </w:rPr>
    </w:pPr>
    <w:r w:rsidRPr="00441010">
      <w:rPr>
        <w:rFonts w:cs="Arial"/>
        <w:sz w:val="18"/>
        <w:szCs w:val="18"/>
      </w:rPr>
      <w:t xml:space="preserve">Level </w:t>
    </w:r>
    <w:r w:rsidR="00446E31">
      <w:rPr>
        <w:rFonts w:cs="Arial"/>
        <w:sz w:val="18"/>
        <w:szCs w:val="18"/>
      </w:rPr>
      <w:t>1.1</w:t>
    </w:r>
    <w:r w:rsidRPr="00441010">
      <w:rPr>
        <w:rFonts w:cs="Arial"/>
        <w:sz w:val="18"/>
        <w:szCs w:val="18"/>
      </w:rPr>
      <w:t>, Waverley Court, 4 East Market Street, Edinburgh, EH8 8BG</w:t>
    </w:r>
  </w:p>
  <w:bookmarkEnd w:id="0"/>
  <w:bookmarkEnd w:id="1"/>
  <w:p w14:paraId="11A278DA" w14:textId="77777777" w:rsidR="00A74EFF" w:rsidRPr="00441010" w:rsidRDefault="00A74EFF" w:rsidP="00195B31">
    <w:pPr>
      <w:pStyle w:val="Footer"/>
      <w:spacing w:after="80"/>
      <w:jc w:val="right"/>
      <w:rPr>
        <w:rFonts w:cs="Arial"/>
        <w:spacing w:val="20"/>
        <w:sz w:val="8"/>
        <w:szCs w:val="8"/>
        <w:lang w:val="de-DE"/>
      </w:rPr>
    </w:pPr>
  </w:p>
  <w:p w14:paraId="11A278DB" w14:textId="77777777" w:rsidR="00A74EFF" w:rsidRPr="00475772" w:rsidRDefault="00B04811" w:rsidP="00C529EB">
    <w:pPr>
      <w:pStyle w:val="Councilletternamefooter"/>
      <w:ind w:right="991"/>
    </w:pPr>
    <w:r>
      <w:rPr>
        <w:noProof/>
      </w:rPr>
      <w:drawing>
        <wp:inline distT="0" distB="0" distL="0" distR="0" wp14:anchorId="11A278E0" wp14:editId="11A278E1">
          <wp:extent cx="1276350" cy="276225"/>
          <wp:effectExtent l="0" t="0" r="0" b="0"/>
          <wp:docPr id="8" name="Picture 2" descr="IIP_b-w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b-w_LOG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p w14:paraId="11A278DC" w14:textId="77777777" w:rsidR="00A74EFF" w:rsidRPr="00225FD0" w:rsidRDefault="00A74EFF" w:rsidP="0017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DBA3" w14:textId="77777777" w:rsidR="008111DE" w:rsidRDefault="008111DE" w:rsidP="001762DE">
      <w:r>
        <w:separator/>
      </w:r>
    </w:p>
  </w:footnote>
  <w:footnote w:type="continuationSeparator" w:id="0">
    <w:p w14:paraId="2C617E2C" w14:textId="77777777" w:rsidR="008111DE" w:rsidRDefault="008111DE" w:rsidP="0017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F9D5" w14:textId="77777777" w:rsidR="00337DF2" w:rsidRDefault="0033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3B99" w14:textId="77777777" w:rsidR="00337DF2" w:rsidRDefault="00337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78D4" w14:textId="42EE202D" w:rsidR="00A74EFF" w:rsidRPr="00225FD0" w:rsidRDefault="00FC7F42" w:rsidP="00FC7F42">
    <w:pPr>
      <w:pStyle w:val="Header"/>
      <w:tabs>
        <w:tab w:val="clear" w:pos="4153"/>
        <w:tab w:val="clear" w:pos="8306"/>
        <w:tab w:val="left" w:pos="4560"/>
      </w:tabs>
    </w:pPr>
    <w:r>
      <w:tab/>
    </w:r>
    <w:r>
      <w:rPr>
        <w:noProof/>
      </w:rPr>
      <w:drawing>
        <wp:anchor distT="0" distB="0" distL="114300" distR="114300" simplePos="0" relativeHeight="251659264" behindDoc="0" locked="0" layoutInCell="1" allowOverlap="1" wp14:anchorId="445532B8" wp14:editId="1387848E">
          <wp:simplePos x="0" y="0"/>
          <wp:positionH relativeFrom="page">
            <wp:posOffset>0</wp:posOffset>
          </wp:positionH>
          <wp:positionV relativeFrom="paragraph">
            <wp:posOffset>171450</wp:posOffset>
          </wp:positionV>
          <wp:extent cx="7581600" cy="1101600"/>
          <wp:effectExtent l="0" t="0" r="635"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101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78DD" w14:textId="77777777" w:rsidR="00A74EFF" w:rsidRDefault="00A74E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095"/>
    <w:multiLevelType w:val="hybridMultilevel"/>
    <w:tmpl w:val="ED5EB66E"/>
    <w:lvl w:ilvl="0" w:tplc="128AABA2">
      <w:start w:val="1"/>
      <w:numFmt w:val="bullet"/>
      <w:pStyle w:val="FFFbullets"/>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38D9"/>
    <w:multiLevelType w:val="hybridMultilevel"/>
    <w:tmpl w:val="2E88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63AE3"/>
    <w:multiLevelType w:val="multilevel"/>
    <w:tmpl w:val="980A4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341B81"/>
    <w:multiLevelType w:val="hybridMultilevel"/>
    <w:tmpl w:val="91AC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C6C4F"/>
    <w:multiLevelType w:val="hybridMultilevel"/>
    <w:tmpl w:val="B6E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B3454"/>
    <w:multiLevelType w:val="multilevel"/>
    <w:tmpl w:val="8F1A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11"/>
    <w:rsid w:val="00014785"/>
    <w:rsid w:val="000250FD"/>
    <w:rsid w:val="000336B1"/>
    <w:rsid w:val="0003440F"/>
    <w:rsid w:val="00050E9D"/>
    <w:rsid w:val="00051787"/>
    <w:rsid w:val="0006502C"/>
    <w:rsid w:val="000709BF"/>
    <w:rsid w:val="00070FCC"/>
    <w:rsid w:val="0007547F"/>
    <w:rsid w:val="0009120E"/>
    <w:rsid w:val="000973C6"/>
    <w:rsid w:val="000C0E0C"/>
    <w:rsid w:val="000E050D"/>
    <w:rsid w:val="000E1492"/>
    <w:rsid w:val="000E2EAF"/>
    <w:rsid w:val="00124FE2"/>
    <w:rsid w:val="00164B8D"/>
    <w:rsid w:val="001762DE"/>
    <w:rsid w:val="00195982"/>
    <w:rsid w:val="00195B31"/>
    <w:rsid w:val="001A01C8"/>
    <w:rsid w:val="001B2DC9"/>
    <w:rsid w:val="001C4920"/>
    <w:rsid w:val="00225FD0"/>
    <w:rsid w:val="0023767E"/>
    <w:rsid w:val="00242650"/>
    <w:rsid w:val="00245E6C"/>
    <w:rsid w:val="00261C1A"/>
    <w:rsid w:val="00274D5B"/>
    <w:rsid w:val="00276A21"/>
    <w:rsid w:val="00280D91"/>
    <w:rsid w:val="002A0656"/>
    <w:rsid w:val="002A5216"/>
    <w:rsid w:val="002A7ADA"/>
    <w:rsid w:val="002B75A7"/>
    <w:rsid w:val="002E3132"/>
    <w:rsid w:val="002E3E55"/>
    <w:rsid w:val="002F331E"/>
    <w:rsid w:val="002F59E6"/>
    <w:rsid w:val="002F76B1"/>
    <w:rsid w:val="00314509"/>
    <w:rsid w:val="00314C59"/>
    <w:rsid w:val="003238DA"/>
    <w:rsid w:val="003312FF"/>
    <w:rsid w:val="00335702"/>
    <w:rsid w:val="00337DF2"/>
    <w:rsid w:val="0034112D"/>
    <w:rsid w:val="00345E6C"/>
    <w:rsid w:val="00346435"/>
    <w:rsid w:val="0035631F"/>
    <w:rsid w:val="003A48F1"/>
    <w:rsid w:val="003C72D7"/>
    <w:rsid w:val="003E76FF"/>
    <w:rsid w:val="003E7DDA"/>
    <w:rsid w:val="003F3C21"/>
    <w:rsid w:val="00432334"/>
    <w:rsid w:val="00432D63"/>
    <w:rsid w:val="00441010"/>
    <w:rsid w:val="00446E31"/>
    <w:rsid w:val="00447547"/>
    <w:rsid w:val="00475772"/>
    <w:rsid w:val="00480C27"/>
    <w:rsid w:val="004854B6"/>
    <w:rsid w:val="004954F4"/>
    <w:rsid w:val="0049797E"/>
    <w:rsid w:val="004A0B34"/>
    <w:rsid w:val="004A12AF"/>
    <w:rsid w:val="004B19B5"/>
    <w:rsid w:val="004C48BE"/>
    <w:rsid w:val="004D4AA5"/>
    <w:rsid w:val="004E306F"/>
    <w:rsid w:val="004F5D91"/>
    <w:rsid w:val="00504B1E"/>
    <w:rsid w:val="005163D8"/>
    <w:rsid w:val="00520228"/>
    <w:rsid w:val="00536EFE"/>
    <w:rsid w:val="00542D17"/>
    <w:rsid w:val="005434E1"/>
    <w:rsid w:val="0054568A"/>
    <w:rsid w:val="0058700A"/>
    <w:rsid w:val="005A214B"/>
    <w:rsid w:val="005C54F0"/>
    <w:rsid w:val="005D19B5"/>
    <w:rsid w:val="005E25A8"/>
    <w:rsid w:val="005E37D1"/>
    <w:rsid w:val="005F4FE0"/>
    <w:rsid w:val="006013EB"/>
    <w:rsid w:val="00604729"/>
    <w:rsid w:val="00614617"/>
    <w:rsid w:val="00616A0D"/>
    <w:rsid w:val="00620935"/>
    <w:rsid w:val="0062258A"/>
    <w:rsid w:val="006369E9"/>
    <w:rsid w:val="00653785"/>
    <w:rsid w:val="00682465"/>
    <w:rsid w:val="006831C6"/>
    <w:rsid w:val="00684225"/>
    <w:rsid w:val="00697581"/>
    <w:rsid w:val="006C3F5B"/>
    <w:rsid w:val="006D3CD3"/>
    <w:rsid w:val="006D6077"/>
    <w:rsid w:val="006E2A70"/>
    <w:rsid w:val="006E5506"/>
    <w:rsid w:val="006F5810"/>
    <w:rsid w:val="006F615B"/>
    <w:rsid w:val="006F69AC"/>
    <w:rsid w:val="007065D4"/>
    <w:rsid w:val="00717BC7"/>
    <w:rsid w:val="007249D7"/>
    <w:rsid w:val="00730F0C"/>
    <w:rsid w:val="00736144"/>
    <w:rsid w:val="00755DD6"/>
    <w:rsid w:val="00760E78"/>
    <w:rsid w:val="00761014"/>
    <w:rsid w:val="007A51E1"/>
    <w:rsid w:val="007B35F0"/>
    <w:rsid w:val="007E1D99"/>
    <w:rsid w:val="007F6246"/>
    <w:rsid w:val="008111DE"/>
    <w:rsid w:val="00824F56"/>
    <w:rsid w:val="00833F24"/>
    <w:rsid w:val="00857E3A"/>
    <w:rsid w:val="008703F4"/>
    <w:rsid w:val="00890CA0"/>
    <w:rsid w:val="008B7A7A"/>
    <w:rsid w:val="008C1383"/>
    <w:rsid w:val="008C50F8"/>
    <w:rsid w:val="00903FEC"/>
    <w:rsid w:val="00904135"/>
    <w:rsid w:val="00911F0E"/>
    <w:rsid w:val="009148DE"/>
    <w:rsid w:val="009446D8"/>
    <w:rsid w:val="00947BE7"/>
    <w:rsid w:val="009621B7"/>
    <w:rsid w:val="00970B3D"/>
    <w:rsid w:val="00976DDB"/>
    <w:rsid w:val="0098520E"/>
    <w:rsid w:val="009955B7"/>
    <w:rsid w:val="009A722E"/>
    <w:rsid w:val="009A742D"/>
    <w:rsid w:val="009C5909"/>
    <w:rsid w:val="009D642A"/>
    <w:rsid w:val="009D71CB"/>
    <w:rsid w:val="00A021B3"/>
    <w:rsid w:val="00A16173"/>
    <w:rsid w:val="00A176EF"/>
    <w:rsid w:val="00A51636"/>
    <w:rsid w:val="00A541EC"/>
    <w:rsid w:val="00A65637"/>
    <w:rsid w:val="00A74EFF"/>
    <w:rsid w:val="00A91426"/>
    <w:rsid w:val="00AB1133"/>
    <w:rsid w:val="00AE188B"/>
    <w:rsid w:val="00AF315E"/>
    <w:rsid w:val="00B04811"/>
    <w:rsid w:val="00B332BD"/>
    <w:rsid w:val="00B442A3"/>
    <w:rsid w:val="00B55D45"/>
    <w:rsid w:val="00B807C7"/>
    <w:rsid w:val="00B93300"/>
    <w:rsid w:val="00BB07D8"/>
    <w:rsid w:val="00BC0BEF"/>
    <w:rsid w:val="00BC7D14"/>
    <w:rsid w:val="00BE1750"/>
    <w:rsid w:val="00BF4A14"/>
    <w:rsid w:val="00C15CEB"/>
    <w:rsid w:val="00C173A9"/>
    <w:rsid w:val="00C178B4"/>
    <w:rsid w:val="00C2173D"/>
    <w:rsid w:val="00C4734E"/>
    <w:rsid w:val="00C529EB"/>
    <w:rsid w:val="00C61E5D"/>
    <w:rsid w:val="00C65A1D"/>
    <w:rsid w:val="00C65F12"/>
    <w:rsid w:val="00C665AC"/>
    <w:rsid w:val="00C9611A"/>
    <w:rsid w:val="00CA7DE2"/>
    <w:rsid w:val="00CB0A3C"/>
    <w:rsid w:val="00CB5145"/>
    <w:rsid w:val="00CE0274"/>
    <w:rsid w:val="00CE06D6"/>
    <w:rsid w:val="00CF3624"/>
    <w:rsid w:val="00D03BFA"/>
    <w:rsid w:val="00D1343B"/>
    <w:rsid w:val="00D3016B"/>
    <w:rsid w:val="00D3583F"/>
    <w:rsid w:val="00D47E4B"/>
    <w:rsid w:val="00D52CD6"/>
    <w:rsid w:val="00D62ADD"/>
    <w:rsid w:val="00D73024"/>
    <w:rsid w:val="00DA0031"/>
    <w:rsid w:val="00DA39A5"/>
    <w:rsid w:val="00DA5A9D"/>
    <w:rsid w:val="00DC7FCF"/>
    <w:rsid w:val="00DE0C49"/>
    <w:rsid w:val="00DE1042"/>
    <w:rsid w:val="00E139CB"/>
    <w:rsid w:val="00E4708A"/>
    <w:rsid w:val="00E5140B"/>
    <w:rsid w:val="00E77292"/>
    <w:rsid w:val="00E84032"/>
    <w:rsid w:val="00E9135B"/>
    <w:rsid w:val="00EC2F8D"/>
    <w:rsid w:val="00ED10CC"/>
    <w:rsid w:val="00ED62B3"/>
    <w:rsid w:val="00EF165A"/>
    <w:rsid w:val="00F001F8"/>
    <w:rsid w:val="00F214E9"/>
    <w:rsid w:val="00F56D11"/>
    <w:rsid w:val="00F62C80"/>
    <w:rsid w:val="00F63724"/>
    <w:rsid w:val="00F702E8"/>
    <w:rsid w:val="00F8778B"/>
    <w:rsid w:val="00FA30DA"/>
    <w:rsid w:val="00FC7F42"/>
    <w:rsid w:val="00FD1CE9"/>
    <w:rsid w:val="00FD721B"/>
    <w:rsid w:val="00FE0D78"/>
    <w:rsid w:val="00FE1C6E"/>
    <w:rsid w:val="00FF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278A0"/>
  <w15:chartTrackingRefBased/>
  <w15:docId w15:val="{2CCD0A3E-8A11-466D-8157-B6110CE3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1762DE"/>
    <w:rPr>
      <w:rFonts w:ascii="Arial" w:hAnsi="Arial"/>
      <w:sz w:val="24"/>
      <w:szCs w:val="24"/>
    </w:rPr>
  </w:style>
  <w:style w:type="paragraph" w:styleId="Heading3">
    <w:name w:val="heading 3"/>
    <w:basedOn w:val="Normal"/>
    <w:next w:val="Normal"/>
    <w:autoRedefine/>
    <w:qFormat/>
    <w:rsid w:val="00F001F8"/>
    <w:pPr>
      <w:keepNext/>
      <w:spacing w:before="240" w:after="60"/>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31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lettertext">
    <w:name w:val="Council letter text"/>
    <w:basedOn w:val="Normal"/>
    <w:next w:val="Normal"/>
    <w:link w:val="CouncillettertextChar"/>
    <w:rsid w:val="00BB07D8"/>
    <w:pPr>
      <w:tabs>
        <w:tab w:val="left" w:pos="6237"/>
        <w:tab w:val="left" w:pos="7230"/>
      </w:tabs>
      <w:ind w:right="709"/>
    </w:pPr>
  </w:style>
  <w:style w:type="paragraph" w:customStyle="1" w:styleId="Councilletteraddressfooter">
    <w:name w:val="Council letter address footer"/>
    <w:basedOn w:val="Normal"/>
    <w:link w:val="CouncilletteraddressfooterChar"/>
    <w:rsid w:val="001762DE"/>
    <w:pPr>
      <w:spacing w:before="100" w:beforeAutospacing="1"/>
      <w:jc w:val="right"/>
    </w:pPr>
    <w:rPr>
      <w:rFonts w:cs="Arial"/>
      <w:spacing w:val="20"/>
      <w:sz w:val="17"/>
      <w:szCs w:val="17"/>
    </w:rPr>
  </w:style>
  <w:style w:type="character" w:customStyle="1" w:styleId="CouncillettertextChar">
    <w:name w:val="Council letter text Char"/>
    <w:basedOn w:val="DefaultParagraphFont"/>
    <w:link w:val="Councillettertext"/>
    <w:rsid w:val="00BB07D8"/>
    <w:rPr>
      <w:rFonts w:ascii="Arial" w:hAnsi="Arial" w:cs="Arial"/>
      <w:noProof/>
      <w:sz w:val="24"/>
      <w:szCs w:val="24"/>
      <w:lang w:val="en-GB" w:eastAsia="en-GB" w:bidi="ar-SA"/>
    </w:rPr>
  </w:style>
  <w:style w:type="paragraph" w:customStyle="1" w:styleId="Counciltitlefooter">
    <w:name w:val="Council title footer"/>
    <w:basedOn w:val="Normal"/>
    <w:rsid w:val="000E2EAF"/>
    <w:pPr>
      <w:jc w:val="center"/>
    </w:pPr>
    <w:rPr>
      <w:rFonts w:cs="Arial"/>
      <w:smallCaps/>
      <w:spacing w:val="20"/>
      <w:kern w:val="2"/>
      <w:sz w:val="19"/>
      <w:szCs w:val="19"/>
    </w:rPr>
  </w:style>
  <w:style w:type="character" w:customStyle="1" w:styleId="CouncilletteraddressfooterChar">
    <w:name w:val="Council letter address footer Char"/>
    <w:basedOn w:val="DefaultParagraphFont"/>
    <w:link w:val="Councilletteraddressfooter"/>
    <w:rsid w:val="001762DE"/>
    <w:rPr>
      <w:rFonts w:ascii="Arial" w:hAnsi="Arial" w:cs="Arial"/>
      <w:spacing w:val="20"/>
      <w:sz w:val="17"/>
      <w:szCs w:val="17"/>
      <w:lang w:val="en-GB" w:eastAsia="en-GB" w:bidi="ar-SA"/>
    </w:rPr>
  </w:style>
  <w:style w:type="paragraph" w:customStyle="1" w:styleId="Councilsubjectline">
    <w:name w:val="Council subject line"/>
    <w:basedOn w:val="Councillettertext"/>
    <w:autoRedefine/>
    <w:rsid w:val="00DA39A5"/>
    <w:rPr>
      <w:caps/>
    </w:rPr>
  </w:style>
  <w:style w:type="paragraph" w:customStyle="1" w:styleId="FFFbullets">
    <w:name w:val="FFF bullets"/>
    <w:basedOn w:val="Normal"/>
    <w:rsid w:val="00911F0E"/>
    <w:pPr>
      <w:numPr>
        <w:numId w:val="1"/>
      </w:numPr>
    </w:pPr>
  </w:style>
  <w:style w:type="paragraph" w:customStyle="1" w:styleId="Councilletterbullets">
    <w:name w:val="Council letter bullets"/>
    <w:basedOn w:val="FFFbullets"/>
    <w:rsid w:val="00911F0E"/>
  </w:style>
  <w:style w:type="character" w:styleId="Hyperlink">
    <w:name w:val="Hyperlink"/>
    <w:basedOn w:val="DefaultParagraphFont"/>
    <w:rsid w:val="0098520E"/>
    <w:rPr>
      <w:color w:val="0000FF"/>
      <w:u w:val="single"/>
    </w:rPr>
  </w:style>
  <w:style w:type="paragraph" w:customStyle="1" w:styleId="Councilmemotofromref">
    <w:name w:val="Council memo to from ref"/>
    <w:basedOn w:val="FFFbullets"/>
    <w:rsid w:val="000336B1"/>
    <w:pPr>
      <w:numPr>
        <w:numId w:val="0"/>
      </w:numPr>
      <w:jc w:val="right"/>
    </w:pPr>
    <w:rPr>
      <w:b/>
      <w:sz w:val="18"/>
      <w:szCs w:val="18"/>
    </w:rPr>
  </w:style>
  <w:style w:type="paragraph" w:customStyle="1" w:styleId="Councilletternamefooter">
    <w:name w:val="Council letter name footer"/>
    <w:basedOn w:val="Councilletteraddressfooter"/>
    <w:link w:val="CouncilletternamefooterChar"/>
    <w:rsid w:val="001762DE"/>
    <w:pPr>
      <w:ind w:right="140"/>
    </w:pPr>
    <w:rPr>
      <w:b/>
      <w:sz w:val="19"/>
      <w:szCs w:val="19"/>
    </w:rPr>
  </w:style>
  <w:style w:type="paragraph" w:styleId="BodyText">
    <w:name w:val="Body Text"/>
    <w:basedOn w:val="Normal"/>
    <w:rsid w:val="00684225"/>
    <w:pPr>
      <w:spacing w:after="120"/>
    </w:pPr>
  </w:style>
  <w:style w:type="character" w:customStyle="1" w:styleId="CouncilletternamefooterChar">
    <w:name w:val="Council letter name footer Char"/>
    <w:basedOn w:val="CouncilletteraddressfooterChar"/>
    <w:link w:val="Councilletternamefooter"/>
    <w:rsid w:val="001762DE"/>
    <w:rPr>
      <w:rFonts w:ascii="Arial" w:hAnsi="Arial" w:cs="Arial"/>
      <w:b/>
      <w:spacing w:val="20"/>
      <w:sz w:val="19"/>
      <w:szCs w:val="19"/>
      <w:lang w:val="en-GB" w:eastAsia="en-GB" w:bidi="ar-SA"/>
    </w:rPr>
  </w:style>
  <w:style w:type="paragraph" w:styleId="BalloonText">
    <w:name w:val="Balloon Text"/>
    <w:basedOn w:val="Normal"/>
    <w:link w:val="BalloonTextChar"/>
    <w:rsid w:val="00B04811"/>
    <w:rPr>
      <w:rFonts w:ascii="Segoe UI" w:hAnsi="Segoe UI" w:cs="Segoe UI"/>
      <w:sz w:val="18"/>
      <w:szCs w:val="18"/>
    </w:rPr>
  </w:style>
  <w:style w:type="character" w:customStyle="1" w:styleId="BalloonTextChar">
    <w:name w:val="Balloon Text Char"/>
    <w:basedOn w:val="DefaultParagraphFont"/>
    <w:link w:val="BalloonText"/>
    <w:rsid w:val="00B04811"/>
    <w:rPr>
      <w:rFonts w:ascii="Segoe UI" w:hAnsi="Segoe UI" w:cs="Segoe UI"/>
      <w:sz w:val="18"/>
      <w:szCs w:val="18"/>
    </w:rPr>
  </w:style>
  <w:style w:type="paragraph" w:styleId="ListParagraph">
    <w:name w:val="List Paragraph"/>
    <w:basedOn w:val="Normal"/>
    <w:uiPriority w:val="34"/>
    <w:qFormat/>
    <w:rsid w:val="00335702"/>
    <w:pPr>
      <w:ind w:left="720"/>
      <w:contextualSpacing/>
    </w:pPr>
  </w:style>
  <w:style w:type="character" w:styleId="CommentReference">
    <w:name w:val="annotation reference"/>
    <w:basedOn w:val="DefaultParagraphFont"/>
    <w:rsid w:val="004B19B5"/>
    <w:rPr>
      <w:sz w:val="16"/>
      <w:szCs w:val="16"/>
    </w:rPr>
  </w:style>
  <w:style w:type="paragraph" w:styleId="CommentText">
    <w:name w:val="annotation text"/>
    <w:basedOn w:val="Normal"/>
    <w:link w:val="CommentTextChar"/>
    <w:rsid w:val="004B19B5"/>
    <w:rPr>
      <w:sz w:val="20"/>
      <w:szCs w:val="20"/>
    </w:rPr>
  </w:style>
  <w:style w:type="character" w:customStyle="1" w:styleId="CommentTextChar">
    <w:name w:val="Comment Text Char"/>
    <w:basedOn w:val="DefaultParagraphFont"/>
    <w:link w:val="CommentText"/>
    <w:rsid w:val="004B19B5"/>
    <w:rPr>
      <w:rFonts w:ascii="Arial" w:hAnsi="Arial"/>
    </w:rPr>
  </w:style>
  <w:style w:type="paragraph" w:styleId="CommentSubject">
    <w:name w:val="annotation subject"/>
    <w:basedOn w:val="CommentText"/>
    <w:next w:val="CommentText"/>
    <w:link w:val="CommentSubjectChar"/>
    <w:rsid w:val="004B19B5"/>
    <w:rPr>
      <w:b/>
      <w:bCs/>
    </w:rPr>
  </w:style>
  <w:style w:type="character" w:customStyle="1" w:styleId="CommentSubjectChar">
    <w:name w:val="Comment Subject Char"/>
    <w:basedOn w:val="CommentTextChar"/>
    <w:link w:val="CommentSubject"/>
    <w:rsid w:val="004B19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9361">
      <w:bodyDiv w:val="1"/>
      <w:marLeft w:val="0"/>
      <w:marRight w:val="0"/>
      <w:marTop w:val="0"/>
      <w:marBottom w:val="0"/>
      <w:divBdr>
        <w:top w:val="none" w:sz="0" w:space="0" w:color="auto"/>
        <w:left w:val="none" w:sz="0" w:space="0" w:color="auto"/>
        <w:bottom w:val="none" w:sz="0" w:space="0" w:color="auto"/>
        <w:right w:val="none" w:sz="0" w:space="0" w:color="auto"/>
      </w:divBdr>
    </w:div>
    <w:div w:id="1067068730">
      <w:bodyDiv w:val="1"/>
      <w:marLeft w:val="0"/>
      <w:marRight w:val="0"/>
      <w:marTop w:val="0"/>
      <w:marBottom w:val="0"/>
      <w:divBdr>
        <w:top w:val="none" w:sz="0" w:space="0" w:color="auto"/>
        <w:left w:val="none" w:sz="0" w:space="0" w:color="auto"/>
        <w:bottom w:val="none" w:sz="0" w:space="0" w:color="auto"/>
        <w:right w:val="none" w:sz="0" w:space="0" w:color="auto"/>
      </w:divBdr>
    </w:div>
    <w:div w:id="1283459406">
      <w:bodyDiv w:val="1"/>
      <w:marLeft w:val="0"/>
      <w:marRight w:val="0"/>
      <w:marTop w:val="0"/>
      <w:marBottom w:val="0"/>
      <w:divBdr>
        <w:top w:val="none" w:sz="0" w:space="0" w:color="auto"/>
        <w:left w:val="none" w:sz="0" w:space="0" w:color="auto"/>
        <w:bottom w:val="none" w:sz="0" w:space="0" w:color="auto"/>
        <w:right w:val="none" w:sz="0" w:space="0" w:color="auto"/>
      </w:divBdr>
    </w:div>
    <w:div w:id="149129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3T05:55:04.291"/>
    </inkml:context>
    <inkml:brush xml:id="br0">
      <inkml:brushProperty name="width" value="0.0855" units="cm"/>
      <inkml:brushProperty name="height" value="0.0855" units="cm"/>
    </inkml:brush>
  </inkml:definitions>
  <inkml:trace contextRef="#ctx0" brushRef="#br0">53 36 7832,'4'-13'64,"-2"1"0,-2 4 1,0 6-1,0 9 1,0 8-1,0 9 1,0 8-1,-2 6 564,-2 10 1,-1 9-1,1-26 1,1 1-1,0 0 1,-1 1-1,0 0 1,-1 0-1,1-3 1,1 0 1238,-4 27 1,0-8-1048,5-9 1,0-5 0,2-8 0,1-4-364,1-5 1,0-5-1,3-5 1,-1-3-236,1 0 1,0-6 0,1-5 0,0-4-213,2-5 1,1-4 0,2-4 0,-2-2-488,2-1 1,0-3 0,-1 4 0,0 3 120,1 4 1,-1 3 0,3 6-1,-2 3-38,1 3 1,0 8-1,1 4 1,0 5 906,0 4 1,3 3 0,-1-1 0,0 0 274,1 1 1,4-2 0,-1-1-1,1-2-837,1-2 0,-1-5 0,2-1 0,0-3-463,0-1 0,1-3 1,-1 0-1,0-2 111,0-3 0,-1-1 1,0-2-1,1-1-382,-2-1 0,-2-3 0,-1-3 0,-2-3 366,-2-3 0,-1-5 0,-3-4 0,-1-2 95,-3 0 0,-3-4 0,-2 4 0,-1-2 99,0 3 1,-4 6 0,-3 4 0,-1 4 492,-2 6 1,-4 2-1,-1 6 1,-3 3 666,0 6 1,-3 5 0,2 6 0,3 1-328,3 4 1,2 2 0,3 1 0,3 3-438,3 1 0,3 0 0,0-1 0,3-3-134,0-1 1,6-2 0,3-3 0,2-3-1082,2-5 1,2-2 0,0-6 0,1-3 35,-1-3 0,2-6 1,-1-2-1,0-4 372,-2-2 0,-1-5 0,-2-1 0,-1-1 349,-1-1 1,0 1-1,-2 4 1,-1 4 483,0 2 0,-3 3 0,-2 7 0,0 0 472,-1 4 0,2 10 1,-3 7-1,0 4 710,0 4 0,0 4 0,1 1 0,0-1-28,0 0 0,2-3 1,1-3-1,-1-2-365,1-3 1,1-1 0,0-3-1,2-2-955,0-1 1,-1-5 0,2-2 0,0-2-34,1-1 0,1-3 0,0-4 0,0-3 0,0-3 0,0-2 0,0-3 0,1-4 0,1-5 0,-2-2 0,-2-3 0,0-1-823,-1-2 0,2 2 0,-2 4 1,2 5-55,-2 3 0,-1 5 1,-1 2-1,1 6 936,0 2 0,-2 2 0,2 4 0,-2 4 626,0 3 1,1 7 0,0 5 0,1 2 268,-1 2 1,0 2 0,0 0 0,0 1-955,1-1 0,0-1 0,-2-2 0,1-1 0,2-2 0,0-4 0,-1-4 0,0-1 0,1-3 0,-3-2 0,3-2 0,-1-3 0,0-2 0,2-5 0,0-4 0,0-4 0,0-1 0,2-7 0,-3-3 0,0-1-40,1-5 1,-3 2-1,1-1 1,-1 3-349,-1 3 1,0 5 0,-3 7 0,0 4 440,0 3 0,-3 4 0,3 4 0,-1 5 320,0 5 1,2 5 0,-1 3 0,1-1-374,3 0 0,3 2 0,1-2 0,1-2 0,2-1 0,5-1 0,0-3 0,2-2 0,1-2 0,2-3 0,2-2 0,1-2 0,-1-1 0,2-2 0,-3-1 0,-1-3-631,-1-2 1,-1-2-1,-2-3 1,-3 0 1,-3-2 0,-4-3 0,-3-5 0,-2-2-89,-3-2 0,-2-7 0,-3 3 0,-3 0 311,-3 5 0,-3 7 0,-2 6 0,-2 6 313,-3 3 1,0 10 0,0 4 0,1 6 1017,2 3 1,4 8 0,5-1-1,2 2-449,3 2 0,2-1 0,2-2 1,3-2-1359,2-2 1,2-3 0,3-2-1,2-3-1778,2-4 0,4-1 2661,-1-3 0,6-3 0,0-3 0</inkml:trace>
  <inkml:trace contextRef="#ctx0" brushRef="#br0" timeOffset="530">2524 60 10679,'-8'-13'0,"-2"2"0,1 3 0,2 6 0,2 4 0,3 6 0,2 7 3908,0 5-3452,2 7 1,1 11-1,1 8 1,-1 4 155,1 3 0,-3-22 0,-1 0 1,0 24-1,0-1-88,0-2 0,0-4 1,0-7-1,1-4-466,1-6 0,1-3 0,1-6 0,0-3-1326,1-3 0,-2-4 1,-1-4-129,0-4 0,0-4 0,-1-4 0,-2-4-182,-4-4 1,-1-5 1577,-2-3 0,-1-7 0,-3-1 0</inkml:trace>
  <inkml:trace contextRef="#ctx0" brushRef="#br0" timeOffset="736">2341 148 10646,'0'-13'0,"0"1"0,1 3 0,4 0 0,6 0 0,8 1 0,6-1 0,5 0 3093,4 1 0,4 0-2249,0 2 1,5-2 0,-3 2 0,3 3-471,1-1 1,-1 4 0,-3 0-1,-1 4-773,-1 1 0,-3 4 0,-7 0 0,-4 2 175,-5 1 1,-3 3 0,-5 1 0,-4 2-1601,-3 2 0,-4 2 0,-4-1 0,-4 2 689,-7 4 0,-4-2 1,-5 1-1,-4-2-391,-4-3 1526,-6 0 0,-1-4 0,-2 1 0</inkml:trace>
  <inkml:trace contextRef="#ctx0" brushRef="#br0" timeOffset="2168">2690 416 7722,'-36'12'0,"-2"0"158,6-5 1,2-1 0,7-4 0,1-1 333,5 0 1,2-4 0,6-3 0,3-3 58,4-3 0,1 0 0,2-2 1,2-1-101,3 0 0,4-2 0,1 3-88,2-1 1,0 3 0,3 2-30,0 3 1,4 2 98,-1 5 1,1 3-1,-2 4 1,2 5 441,2 5 1,-2 7-1,0 4 1,-2 3 80,-2 0 0,-2 4 1,-2-1-1,-2-1-282,0-2 0,-3-3 0,1-5 0,-2-1-613,1-2 1,-4-5 0,1-2-1,-2-2-659,-1-3 262,0-4 0,-2-2 1,0-6-1,-2-2-349,-1-3 0,-1-8 0,1 2 0,-1-3 185,1-3 1,0-5 0,1-3 0,1-1 72,-1-3 0,1 0 0,2 0 0,2 3 303,3 4 1,2 1 0,1 8-1,-1 4 332,0 3 0,1 5 1,0 4-1,1 3 225,1 4 0,2 5 0,0 6 0,2 4 595,2 2 0,1 4 0,1 0 0,0-1-222,-1 0 0,1-1 0,0-2 1,0-2-807,2-1 0,-2-1 0,2-3 0,-1-3-83,-1-2 0,-1-3 1,1-5-1,0 0-422,0-3 0,-1 0 0,-1-3 0,-1-1 60,0-3 1,-2-2 0,-3-4 0,0-1-233,-2 1 1,0-7 0,-3-2-1,0-4 186,-4-3 1,-4 0 0,-2 2 0,-4 1 235,-3 1 1,-3 7-1,-2 1 1,-3 4 67,0 4 1,0 4 0,-2 4-1,2 4 750,1 3 0,2 6 0,2 1 0,5 3 392,3 5 0,2 2 0,6 2 0,0 2-530,4-2 1,4 3 0,5-5-1,1 1-293,4-2 0,0-2 1,0-4-1,2-3-267,3-3 1,1-2 0,-1-4 0,0-2-1079,-1-1 1,1-4 0,-1-2 0,1-2 547,0-3 1,-1 0 0,-1-3 0,-3-1 420,0-2 0,-4-1 0,-1 0 0,-2-1-2,0 2 0,-2 3 0,-1 3 1027,0 5 0,-2 3 0,-3 8 555,-2 6 1,-1 6 0,-1 4-1,0-1-527,0 1 1,0-1-1,0 1 1,0-1-539,2 0 1,0-4-1,1-3 1,2-2-272,-2 0 0,5-3 0,-1-1 0,1-4 0,1-2 0,-2-4 0,0-2 0,3-4 0,2-4 0,0-4 0,1-2 0,1-2 0,0-7 0,-2-2 0,1-3-356,1-3 0,0 1 1,-2 4-1,0 4 71,0 3 0,-3 5 0,-1 7 0,-2 3 707,0 3 1,-1 3 0,-2 5 0,-1 5-314,0 5 0,-1 9 0,0 2 0,1 4 0,-1 3 0,3 0 0,0-1 0,1-3-109,1 1 0,3-1 0,0-4 0,3-2 0,2-3 0,3-1 0,3-4 0,2-2-1380,0-2 0,-1-5 0,2 0 0,0-2-83,0-1 0,2-4 0,-4-4 0,0-2 552,1-4 1,-3-3 0,0-6 0,-2-3 238,-3-5 1,-3-9-1,-3-5 1,-4-2-242,-3 0 0,-4 6 0,-2 9 0,-4 5 1353,-2 4 0,-7 5 0,-1 7 1,-1 5 512,0 2 0,-3 5 0,0 3 0,0 4 13,1 3 1,1 4 0,5 2-1,2 5 390,3 2 1,5 4 0,5 0-1,2 1-973,3 1 0,4-1 1,2-2-1,3-3-421,0-3 1,6-2-1,-1-2 1,1-2-24,1-3 1,1-3-1,1-5 1,-1-2 160,0-5 0,-1-2 0,-1-4 0,1-2-1111,-1-3 1,0-5-1,-2-4 1,-2-4 163,-1-4 1,1-6-1,-2-6 1,1-1 440,-2-3 1,0-1 0,0 4 0,-1 6 248,-1 9 1,-1 6 0,-4 8 1099,-1 4 0,-2 6 0,-2 6 0,0 7 17,0 8 0,0 8 1,-2 5-1,1 4-139,-1 3 1,-1 7 0,2-2 0,-1 1-44,2-2 0,0-2 0,2-3 0,2-4-666,1-2 1,2-4 0,1-5 0,1-4-113,1-4 0,1-5 0,-2-3 0,3-5 0,-1-3 0,3-6 0,1-8 0,1-3-126,1-3 1,1-6-1,-2-5 1,0-1-1140,0 1 1,1-2-1,-3 8 1,0 5 1158,-2 5 0,1 6 1,-5 5-1,-1 3 889,0 4 1,-2 9-1,1 7 1,0 6-72,1 3 0,-3 6 0,1 0 1,-1 0-713,1 1 0,1-4 0,2-3 0,1-1 0,3-2 0,0-5 0,2-3 0,2-4 0,1-4 0,3-3 0,0-4 0,1-1-1653,1-4 0,-1-3 1,0-3-1,-2-2 1653,1-2 0,5-6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3B0F079A613045B5240ADC74F84BFF" ma:contentTypeVersion="10" ma:contentTypeDescription="Create a new document." ma:contentTypeScope="" ma:versionID="ae2e37e487e6982a36426296e3cfd268">
  <xsd:schema xmlns:xsd="http://www.w3.org/2001/XMLSchema" xmlns:xs="http://www.w3.org/2001/XMLSchema" xmlns:p="http://schemas.microsoft.com/office/2006/metadata/properties" xmlns:ns3="42b82392-c265-4120-84aa-c7a08e283d33" targetNamespace="http://schemas.microsoft.com/office/2006/metadata/properties" ma:root="true" ma:fieldsID="dfe2539bdf13f98f1584381e1ceada88" ns3:_="">
    <xsd:import namespace="42b82392-c265-4120-84aa-c7a08e283d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2392-c265-4120-84aa-c7a08e283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F25DD-12BB-4DB8-8CC8-0B9259F30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CBA4B-973D-424E-83DE-E5DD8B881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2392-c265-4120-84aa-c7a08e28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D2F27-750F-44F5-91C2-1DB69B1A4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Syntegra Services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Anne Mitchell</dc:creator>
  <cp:keywords/>
  <cp:lastModifiedBy>Georgina Cronin</cp:lastModifiedBy>
  <cp:revision>6</cp:revision>
  <cp:lastPrinted>2018-05-01T14:38:00Z</cp:lastPrinted>
  <dcterms:created xsi:type="dcterms:W3CDTF">2022-02-28T15:27:00Z</dcterms:created>
  <dcterms:modified xsi:type="dcterms:W3CDTF">2022-02-28T15:31:00Z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0x0101008F3B0F079A613045B5240ADC74F84BFF</vt:lpwstr>
  </property>
</Properties>
</file>